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144" w:rsidRPr="006F7144" w:rsidRDefault="006F7144" w:rsidP="006F7144">
      <w:pPr>
        <w:rPr>
          <w:b/>
          <w:bCs/>
        </w:rPr>
      </w:pPr>
      <w:r w:rsidRPr="006F7144">
        <w:rPr>
          <w:b/>
          <w:bCs/>
        </w:rPr>
        <w:t>VII. Lệ phí đăng bài</w:t>
      </w:r>
    </w:p>
    <w:p w:rsidR="006F7144" w:rsidRPr="006F7144" w:rsidRDefault="006F7144" w:rsidP="006F7144">
      <w:pPr>
        <w:rPr>
          <w:b/>
          <w:bCs/>
        </w:rPr>
      </w:pPr>
      <w:r w:rsidRPr="006F7144">
        <w:rPr>
          <w:b/>
          <w:bCs/>
        </w:rPr>
        <w:t>7.1.1. Lệ phí</w:t>
      </w:r>
    </w:p>
    <w:p w:rsidR="006F7144" w:rsidRPr="006F7144" w:rsidRDefault="006F7144" w:rsidP="006F7144">
      <w:pPr>
        <w:rPr>
          <w:bCs/>
        </w:rPr>
      </w:pPr>
      <w:r w:rsidRPr="006F7144">
        <w:rPr>
          <w:bCs/>
        </w:rPr>
        <w:t>Tạp chí Y học Cộng đồng thực hiện thu lệ phí đăng bài (Article Processing Charge – APC) theo nguyên tắc công khai, minh bạch và phù hợp thông lệ quốc tế. Việc thu lệ phí không ảnh hưởng đến quá trình phản biện khoa học, không bảo đảm bài báo được chấp nhận đăng, và hoàn toàn tách bạch giữa hoạt động học thuật và tài chính. Lệ phí được sử dụng để phục vụ công tác phản biện kín, biên tập, hiệu đính, dàn trang, xuất bản và duy trì hệ thống xuất bản khoa học của Tạp chí.</w:t>
      </w:r>
    </w:p>
    <w:p w:rsidR="006F7144" w:rsidRPr="006F7144" w:rsidRDefault="006F7144" w:rsidP="006F7144">
      <w:pPr>
        <w:rPr>
          <w:bCs/>
        </w:rPr>
      </w:pPr>
      <w:r w:rsidRPr="006F7144">
        <w:rPr>
          <w:bCs/>
        </w:rPr>
        <w:t>Tạp chí hiện áp dụng hai hình thức đăng bài:</w:t>
      </w:r>
    </w:p>
    <w:p w:rsidR="006F7144" w:rsidRPr="006F7144" w:rsidRDefault="006F7144" w:rsidP="006F7144">
      <w:pPr>
        <w:rPr>
          <w:bCs/>
        </w:rPr>
      </w:pPr>
      <w:r w:rsidRPr="006F7144">
        <w:rPr>
          <w:bCs/>
        </w:rPr>
        <w:t>(1) Đăng bài thường quy:</w:t>
      </w:r>
    </w:p>
    <w:p w:rsidR="006F7144" w:rsidRPr="006F7144" w:rsidRDefault="006F7144" w:rsidP="006F7144">
      <w:pPr>
        <w:rPr>
          <w:bCs/>
        </w:rPr>
      </w:pPr>
      <w:r w:rsidRPr="006F7144">
        <w:rPr>
          <w:bCs/>
        </w:rPr>
        <w:t>+ Thời gian xử lý dự kiến: phản biện và biên tập khoảng 4–8 tuần; xuất bản theo kế hoạch số định kỳ.</w:t>
      </w:r>
    </w:p>
    <w:p w:rsidR="006F7144" w:rsidRPr="006F7144" w:rsidRDefault="006F7144" w:rsidP="006F7144">
      <w:pPr>
        <w:rPr>
          <w:bCs/>
        </w:rPr>
      </w:pPr>
      <w:r w:rsidRPr="006F7144">
        <w:rPr>
          <w:bCs/>
        </w:rPr>
        <w:t>+ Mức lệ phí: 2.500.000 VNĐ/bài (hoặc 120 USD/bài đối với tác giả quốc tế).</w:t>
      </w:r>
    </w:p>
    <w:p w:rsidR="006F7144" w:rsidRPr="006F7144" w:rsidRDefault="006F7144" w:rsidP="006F7144">
      <w:pPr>
        <w:rPr>
          <w:bCs/>
        </w:rPr>
      </w:pPr>
      <w:r w:rsidRPr="006F7144">
        <w:rPr>
          <w:bCs/>
        </w:rPr>
        <w:t>+ Phù hợp với các bài báo không yêu cầu công bố gấp.</w:t>
      </w:r>
    </w:p>
    <w:p w:rsidR="006F7144" w:rsidRPr="006F7144" w:rsidRDefault="006F7144" w:rsidP="006F7144">
      <w:pPr>
        <w:rPr>
          <w:bCs/>
        </w:rPr>
      </w:pPr>
      <w:r w:rsidRPr="006F7144">
        <w:rPr>
          <w:bCs/>
        </w:rPr>
        <w:t>(2) Đăng bài nhanh:</w:t>
      </w:r>
    </w:p>
    <w:p w:rsidR="006F7144" w:rsidRPr="006F7144" w:rsidRDefault="006F7144" w:rsidP="006F7144">
      <w:pPr>
        <w:rPr>
          <w:bCs/>
        </w:rPr>
      </w:pPr>
      <w:r w:rsidRPr="006F7144">
        <w:rPr>
          <w:bCs/>
        </w:rPr>
        <w:t>+ Thời gian xử lý dự kiến: phản biện và biên tập trong khoảng 2–4 tuần; xuất bản ngay sau khi hoàn tất yêu cầu học thuật và kỹ thuật.</w:t>
      </w:r>
    </w:p>
    <w:p w:rsidR="006F7144" w:rsidRPr="006F7144" w:rsidRDefault="006F7144" w:rsidP="006F7144">
      <w:pPr>
        <w:rPr>
          <w:bCs/>
        </w:rPr>
      </w:pPr>
      <w:r w:rsidRPr="006F7144">
        <w:rPr>
          <w:bCs/>
        </w:rPr>
        <w:t>+ Mức lệ phí: 3.500.000 VNĐ/bài (hoặc 200 USD/bài đối với tác giả quốc tế).</w:t>
      </w:r>
    </w:p>
    <w:p w:rsidR="006F7144" w:rsidRPr="006F7144" w:rsidRDefault="006F7144" w:rsidP="006F7144">
      <w:pPr>
        <w:rPr>
          <w:bCs/>
        </w:rPr>
      </w:pPr>
      <w:r w:rsidRPr="006F7144">
        <w:rPr>
          <w:bCs/>
        </w:rPr>
        <w:t>+ Lưu ý: đăng bài nhanh không làm giảm yêu cầu khoa học; bài không đạt yêu cầu vẫn có thể bị từ chối</w:t>
      </w:r>
    </w:p>
    <w:p w:rsidR="006F7144" w:rsidRPr="006F7144" w:rsidRDefault="006F7144" w:rsidP="006F7144">
      <w:pPr>
        <w:rPr>
          <w:b/>
          <w:bCs/>
        </w:rPr>
      </w:pPr>
      <w:r w:rsidRPr="006F7144">
        <w:rPr>
          <w:b/>
          <w:bCs/>
        </w:rPr>
        <w:t>7.1.2. Thời điểm và quy trình</w:t>
      </w:r>
    </w:p>
    <w:p w:rsidR="006F7144" w:rsidRPr="006F7144" w:rsidRDefault="006F7144" w:rsidP="006F7144">
      <w:pPr>
        <w:rPr>
          <w:bCs/>
        </w:rPr>
      </w:pPr>
      <w:r w:rsidRPr="006F7144">
        <w:rPr>
          <w:bCs/>
        </w:rPr>
        <w:t>Tác giả thực hiện nộp lệ phí sau khi Tạp chí tiếp nhận bài báo chính thức và theo thông báo của Ban Biên tập. Quy trình gồm các bước:</w:t>
      </w:r>
    </w:p>
    <w:p w:rsidR="006F7144" w:rsidRPr="006F7144" w:rsidRDefault="006F7144" w:rsidP="006F7144">
      <w:pPr>
        <w:rPr>
          <w:bCs/>
        </w:rPr>
      </w:pPr>
      <w:r w:rsidRPr="006F7144">
        <w:rPr>
          <w:bCs/>
        </w:rPr>
        <w:t>(1) Nhận thông báo về việc nhận được bản thảo, xác nhận hình thức đăng bài và mức lệ phí tương ứng;</w:t>
      </w:r>
    </w:p>
    <w:p w:rsidR="006F7144" w:rsidRPr="006F7144" w:rsidRDefault="006F7144" w:rsidP="006F7144">
      <w:pPr>
        <w:rPr>
          <w:bCs/>
        </w:rPr>
      </w:pPr>
      <w:r w:rsidRPr="006F7144">
        <w:rPr>
          <w:bCs/>
        </w:rPr>
        <w:t>(2) Thực hiện chuyển khoản theo thông tin của Tạp chí;</w:t>
      </w:r>
    </w:p>
    <w:p w:rsidR="006F7144" w:rsidRPr="006F7144" w:rsidRDefault="006F7144" w:rsidP="006F7144">
      <w:pPr>
        <w:rPr>
          <w:bCs/>
        </w:rPr>
      </w:pPr>
      <w:r w:rsidRPr="006F7144">
        <w:rPr>
          <w:bCs/>
        </w:rPr>
        <w:t>(3) Gửi minh chứng nộp lệ phí qua hệ thống hoặc email Tạp chí;</w:t>
      </w:r>
    </w:p>
    <w:p w:rsidR="006F7144" w:rsidRPr="006F7144" w:rsidRDefault="006F7144" w:rsidP="006F7144">
      <w:pPr>
        <w:rPr>
          <w:bCs/>
        </w:rPr>
      </w:pPr>
      <w:r w:rsidRPr="006F7144">
        <w:rPr>
          <w:bCs/>
        </w:rPr>
        <w:t>(4) Ban Biên tập xác nhận hoàn tất nghĩa vụ tài chính và tiến hành xuất bản.</w:t>
      </w:r>
    </w:p>
    <w:p w:rsidR="006F7144" w:rsidRPr="006F7144" w:rsidRDefault="006F7144" w:rsidP="006F7144">
      <w:pPr>
        <w:rPr>
          <w:b/>
          <w:bCs/>
        </w:rPr>
      </w:pPr>
      <w:r w:rsidRPr="006F7144">
        <w:rPr>
          <w:b/>
          <w:bCs/>
        </w:rPr>
        <w:t>7.1.3. Phương thức thanh toán</w:t>
      </w:r>
    </w:p>
    <w:p w:rsidR="006F7144" w:rsidRPr="006F7144" w:rsidRDefault="006F7144" w:rsidP="006F7144">
      <w:pPr>
        <w:rPr>
          <w:bCs/>
        </w:rPr>
      </w:pPr>
      <w:r w:rsidRPr="006F7144">
        <w:rPr>
          <w:bCs/>
        </w:rPr>
        <w:t>+ Hình thức: Chuyển khoản ngân hàng.</w:t>
      </w:r>
    </w:p>
    <w:p w:rsidR="006F7144" w:rsidRPr="006F7144" w:rsidRDefault="006F7144" w:rsidP="006F7144">
      <w:pPr>
        <w:rPr>
          <w:bCs/>
        </w:rPr>
      </w:pPr>
      <w:r w:rsidRPr="006F7144">
        <w:rPr>
          <w:bCs/>
        </w:rPr>
        <w:t>+ Nội dung chuyển khoản: Họ tên tác giả chính – Lệ phí đăng bài (thường quy/nhanh).</w:t>
      </w:r>
    </w:p>
    <w:p w:rsidR="006F7144" w:rsidRPr="006F7144" w:rsidRDefault="006F7144" w:rsidP="006F7144">
      <w:pPr>
        <w:rPr>
          <w:bCs/>
        </w:rPr>
      </w:pPr>
      <w:r w:rsidRPr="006F7144">
        <w:rPr>
          <w:bCs/>
        </w:rPr>
        <w:t>+ Số tài khoản nhận phí đăng bài: Tạp chí Y học Cộng đồng: 0861100688668, Ngân hàng TMCP Quân đội, chi nhánh Ba Đình, Hà Nội.</w:t>
      </w:r>
    </w:p>
    <w:p w:rsidR="006F7144" w:rsidRPr="006F7144" w:rsidRDefault="006F7144" w:rsidP="006F7144">
      <w:pPr>
        <w:rPr>
          <w:b/>
          <w:bCs/>
        </w:rPr>
      </w:pPr>
      <w:r w:rsidRPr="006F7144">
        <w:rPr>
          <w:b/>
          <w:bCs/>
        </w:rPr>
        <w:t>7.1.4. Chính sách miễn, giảm và hoàn phí</w:t>
      </w:r>
    </w:p>
    <w:p w:rsidR="006F7144" w:rsidRPr="006F7144" w:rsidRDefault="006F7144" w:rsidP="006F7144">
      <w:pPr>
        <w:rPr>
          <w:bCs/>
        </w:rPr>
      </w:pPr>
      <w:r w:rsidRPr="006F7144">
        <w:rPr>
          <w:bCs/>
        </w:rPr>
        <w:lastRenderedPageBreak/>
        <w:t>Tạp chí có thể xem xét miễn hoặc giảm lệ phí trong một số trường hợp đặc biệt (ví dụ: nghiên cứu sinh, học viên cao học có hoàn cảnh khó khăn; bài báo là các nghiên cứu về phúc lợi xã hội, hỗ trợ cho nhóm yếu thế, không có kinh phí tài trợ; các chương trình khoa học hợp tác chính thức với Tạp chí).</w:t>
      </w:r>
    </w:p>
    <w:p w:rsidR="006F7144" w:rsidRPr="006F7144" w:rsidRDefault="006F7144" w:rsidP="006F7144">
      <w:pPr>
        <w:rPr>
          <w:bCs/>
        </w:rPr>
      </w:pPr>
      <w:r w:rsidRPr="006F7144">
        <w:rPr>
          <w:bCs/>
        </w:rPr>
        <w:t>Lệ phí đã nộp không được hoàn trả khi bài báo đã được chấp nhận và đưa vào quy trình xuất bản; các trường hợp đặc biệt do lỗi từ phía Tạp chí sẽ được xem xét theo quy định nội bộ.</w:t>
      </w:r>
    </w:p>
    <w:p w:rsidR="006F7144" w:rsidRPr="006F7144" w:rsidRDefault="006F7144" w:rsidP="006F7144">
      <w:pPr>
        <w:rPr>
          <w:b/>
          <w:bCs/>
        </w:rPr>
      </w:pPr>
      <w:r w:rsidRPr="006F7144">
        <w:rPr>
          <w:b/>
          <w:bCs/>
        </w:rPr>
        <w:t>7.1.5. Cam kết của Tạp chí</w:t>
      </w:r>
    </w:p>
    <w:p w:rsidR="00063844" w:rsidRPr="006F7144" w:rsidRDefault="006F7144" w:rsidP="006F7144">
      <w:bookmarkStart w:id="0" w:name="_GoBack"/>
      <w:r w:rsidRPr="006F7144">
        <w:rPr>
          <w:bCs/>
        </w:rPr>
        <w:t>Tạp chí Y học Cộng đồng cam kết thực hiện thu – chi đúng quy định pháp luật, minh bạch tài chính, liêm chính học thuật và không thu bất kỳ khoản phí nào ngoài các khoản đã công bố chính thức.</w:t>
      </w:r>
      <w:bookmarkEnd w:id="0"/>
    </w:p>
    <w:sectPr w:rsidR="00063844" w:rsidRPr="006F71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96"/>
    <w:rsid w:val="00063844"/>
    <w:rsid w:val="004A0C4E"/>
    <w:rsid w:val="006F7144"/>
    <w:rsid w:val="00917C42"/>
    <w:rsid w:val="00A53742"/>
    <w:rsid w:val="00A64A3E"/>
    <w:rsid w:val="00AC7696"/>
    <w:rsid w:val="00AE12ED"/>
    <w:rsid w:val="00C9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F70C"/>
  <w15:chartTrackingRefBased/>
  <w15:docId w15:val="{AE8EEB60-1AA6-4B3D-9E4D-AF11ED93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2026-01-15T09:18:00Z</dcterms:created>
  <dcterms:modified xsi:type="dcterms:W3CDTF">2026-01-15T09:18:00Z</dcterms:modified>
</cp:coreProperties>
</file>